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"/>
        <w:spacing w:before="12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760720" cy="1200150"/>
            <wp:effectExtent l="0" t="0" r="0" b="0"/>
            <wp:wrapTopAndBottom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erschrift1"/>
        <w:spacing w:lineRule="auto" w:line="240"/>
        <w:ind w:left="0" w:right="0" w:hanging="0"/>
        <w:jc w:val="center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Arbeits·gruppe Giraffe</w:t>
      </w:r>
    </w:p>
    <w:p>
      <w:pPr>
        <w:pStyle w:val="Berschrift1"/>
        <w:spacing w:lineRule="auto" w:line="240"/>
        <w:ind w:left="0" w:right="0" w:hanging="0"/>
        <w:jc w:val="center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Protokoll zur Sitzung vom </w:t>
      </w:r>
      <w:r>
        <w:rPr>
          <w:rFonts w:ascii="Titillium Web" w:hAnsi="Titillium Web"/>
          <w:sz w:val="22"/>
          <w:szCs w:val="22"/>
        </w:rPr>
        <w:t>29. Februar 1918</w:t>
      </w:r>
    </w:p>
    <w:p>
      <w:pPr>
        <w:pStyle w:val="Normal"/>
        <w:rPr/>
      </w:pPr>
      <w:r>
        <w:rPr/>
        <w:t xml:space="preserve">Beginn: 19:00 </w:t>
      </w:r>
      <w:r>
        <w:rPr/>
        <w:t>Uhr</w:t>
      </w:r>
    </w:p>
    <w:p>
      <w:pPr>
        <w:pStyle w:val="Normal"/>
        <w:rPr/>
      </w:pPr>
      <w:r>
        <w:rPr/>
        <w:t xml:space="preserve">Ort: </w:t>
      </w:r>
      <w:r>
        <w:rPr/>
        <w:t>Küche</w:t>
      </w:r>
      <w:r>
        <w:rPr/>
        <w:t>, Grünes Zentrum</w:t>
      </w:r>
    </w:p>
    <w:p>
      <w:pPr>
        <w:pStyle w:val="Normal"/>
        <w:rPr/>
      </w:pPr>
      <w:r>
        <w:rPr/>
        <w:t xml:space="preserve">Anwesende: </w:t>
      </w:r>
    </w:p>
    <w:p>
      <w:pPr>
        <w:pStyle w:val="Normal"/>
        <w:rPr/>
      </w:pPr>
      <w:r>
        <w:rPr/>
        <w:t xml:space="preserve">Gäste: </w:t>
      </w:r>
    </w:p>
    <w:p>
      <w:pPr>
        <w:pStyle w:val="Normal"/>
        <w:rPr/>
      </w:pPr>
      <w:r>
        <w:rPr/>
        <w:t xml:space="preserve">Protokoll: </w:t>
      </w:r>
    </w:p>
    <w:p>
      <w:pPr>
        <w:pStyle w:val="Normal"/>
        <w:rPr/>
      </w:pPr>
      <w:r>
        <w:rPr/>
        <w:t xml:space="preserve">Schlüssel: </w:t>
      </w:r>
    </w:p>
    <w:p>
      <w:pPr>
        <w:pStyle w:val="Berschrift1"/>
        <w:keepNext/>
        <w:widowControl w:val="false"/>
        <w:numPr>
          <w:ilvl w:val="0"/>
          <w:numId w:val="1"/>
        </w:numPr>
        <w:suppressAutoHyphens w:val="true"/>
        <w:overflowPunct w:val="true"/>
        <w:bidi w:val="0"/>
        <w:spacing w:lineRule="auto" w:line="240" w:before="240" w:after="120"/>
        <w:ind w:left="0" w:right="0" w:hanging="0"/>
        <w:jc w:val="left"/>
        <w:rPr/>
      </w:pPr>
      <w:r>
        <w:rPr>
          <w:rFonts w:ascii="Titillium Web" w:hAnsi="Titillium Web"/>
          <w:sz w:val="22"/>
          <w:szCs w:val="22"/>
        </w:rPr>
        <w:t xml:space="preserve"> </w:t>
      </w:r>
      <w:r>
        <w:rPr>
          <w:rFonts w:ascii="Titillium Web" w:hAnsi="Titillium Web"/>
          <w:sz w:val="22"/>
          <w:szCs w:val="22"/>
        </w:rPr>
        <w:t>Künftige Termine (</w:t>
      </w:r>
      <w:r>
        <w:rPr>
          <w:rFonts w:ascii="Titillium Web" w:hAnsi="Titillium Web"/>
          <w:sz w:val="22"/>
          <w:szCs w:val="22"/>
        </w:rPr>
        <w:t>im</w:t>
      </w:r>
      <w:r>
        <w:rPr>
          <w:rFonts w:ascii="Titillium Web" w:hAnsi="Titillium Web"/>
          <w:sz w:val="22"/>
          <w:szCs w:val="22"/>
        </w:rPr>
        <w:t xml:space="preserve"> </w:t>
      </w:r>
      <w:hyperlink r:id="rId3">
        <w:r>
          <w:rPr>
            <w:rStyle w:val="Internetlink"/>
            <w:rFonts w:ascii="Titillium Web" w:hAnsi="Titillium Web"/>
            <w:color w:val="0070C0"/>
            <w:sz w:val="22"/>
            <w:szCs w:val="22"/>
          </w:rPr>
          <w:t>Trello</w:t>
        </w:r>
      </w:hyperlink>
      <w:r>
        <w:rPr>
          <w:rFonts w:ascii="Titillium Web" w:hAnsi="Titillium Web"/>
          <w:sz w:val="22"/>
          <w:szCs w:val="22"/>
        </w:rPr>
        <w:t xml:space="preserve"> </w:t>
      </w:r>
      <w:r>
        <w:rPr>
          <w:rFonts w:ascii="Titillium Web" w:hAnsi="Titillium Web"/>
          <w:sz w:val="22"/>
          <w:szCs w:val="22"/>
        </w:rPr>
        <w:t>stehen noch mehr</w:t>
      </w:r>
      <w:r>
        <w:rPr>
          <w:rFonts w:ascii="Titillium Web" w:hAnsi="Titillium Web"/>
          <w:sz w:val="22"/>
          <w:szCs w:val="22"/>
        </w:rPr>
        <w:t xml:space="preserve"> </w:t>
      </w:r>
      <w:r>
        <w:rPr>
          <w:rFonts w:ascii="Titillium Web" w:hAnsi="Titillium Web"/>
          <w:sz w:val="22"/>
          <w:szCs w:val="22"/>
        </w:rPr>
        <w:t>Termine und Informationen</w:t>
      </w:r>
      <w:r>
        <w:rPr>
          <w:rFonts w:ascii="Titillium Web" w:hAnsi="Titillium Web"/>
          <w:sz w:val="22"/>
          <w:szCs w:val="22"/>
        </w:rPr>
        <w:t>):</w:t>
      </w:r>
    </w:p>
    <w:tbl>
      <w:tblPr>
        <w:tblW w:w="9072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816"/>
        <w:gridCol w:w="1127"/>
        <w:gridCol w:w="3466"/>
        <w:gridCol w:w="2663"/>
      </w:tblGrid>
      <w:tr>
        <w:trPr/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>
                <w:u w:val="none"/>
              </w:rPr>
            </w:pPr>
            <w:r>
              <w:rPr>
                <w:u w:val="none"/>
              </w:rPr>
              <w:t>Datum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Zeit</w:t>
            </w:r>
          </w:p>
        </w:tc>
        <w:tc>
          <w:tcPr>
            <w:tcW w:w="3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Was?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Ort</w:t>
            </w:r>
          </w:p>
        </w:tc>
      </w:tr>
      <w:tr>
        <w:trPr/>
        <w:tc>
          <w:tcPr>
            <w:tcW w:w="181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30. Februar 1919</w:t>
            </w:r>
          </w:p>
        </w:tc>
        <w:tc>
          <w:tcPr>
            <w:tcW w:w="112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16:18 Uhr</w:t>
            </w:r>
          </w:p>
        </w:tc>
        <w:tc>
          <w:tcPr>
            <w:tcW w:w="346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Kongress der Tiere</w:t>
            </w:r>
          </w:p>
        </w:tc>
        <w:tc>
          <w:tcPr>
            <w:tcW w:w="26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  <w:t>Baracke, Scharnhorst·straße 100</w:t>
            </w:r>
          </w:p>
        </w:tc>
      </w:tr>
      <w:tr>
        <w:trPr/>
        <w:tc>
          <w:tcPr>
            <w:tcW w:w="181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  <w:tc>
          <w:tcPr>
            <w:tcW w:w="112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  <w:tc>
          <w:tcPr>
            <w:tcW w:w="346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  <w:tc>
          <w:tcPr>
            <w:tcW w:w="26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</w:tr>
      <w:tr>
        <w:trPr/>
        <w:tc>
          <w:tcPr>
            <w:tcW w:w="181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  <w:tc>
          <w:tcPr>
            <w:tcW w:w="112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  <w:tc>
          <w:tcPr>
            <w:tcW w:w="346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  <w:tc>
          <w:tcPr>
            <w:tcW w:w="26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ellenInhalt"/>
              <w:spacing w:before="0" w:after="113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Mitteilungen und Berichte: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1: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2: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3: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4: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5: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6: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Tagesordnungpunkt 7: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Tages·ordnung·punkt 8: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9: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10: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Sonstiges:</w:t>
      </w:r>
    </w:p>
    <w:p>
      <w:pPr>
        <w:pStyle w:val="Normal"/>
        <w:widowControl/>
        <w:suppressAutoHyphens w:val="true"/>
        <w:bidi w:val="0"/>
        <w:spacing w:lineRule="auto" w:line="240" w:before="0" w:after="113"/>
        <w:ind w:left="0" w:right="0" w:hanging="0"/>
        <w:jc w:val="lef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Beschlüsse/Abstimmungen aus diese</w:t>
      </w:r>
      <w:r>
        <w:rPr/>
        <w:t>m Treffen</w:t>
      </w:r>
      <w:r>
        <w:rPr/>
        <w:t>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 xml:space="preserve">Aufgaben für das nächste </w:t>
      </w:r>
      <w:r>
        <w:rPr/>
        <w:t>Treffen</w:t>
      </w:r>
      <w:r>
        <w:rPr/>
        <w:t>: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Moderation/</w:t>
      </w:r>
      <w:r>
        <w:rPr>
          <w:sz w:val="22"/>
          <w:szCs w:val="22"/>
        </w:rPr>
        <w:t>L</w:t>
      </w:r>
      <w:r>
        <w:rPr>
          <w:sz w:val="22"/>
          <w:szCs w:val="22"/>
        </w:rPr>
        <w:t xml:space="preserve">eitung </w:t>
      </w:r>
      <w:r>
        <w:rPr>
          <w:sz w:val="22"/>
          <w:szCs w:val="22"/>
        </w:rPr>
        <w:t>vom Treffen</w:t>
      </w:r>
      <w:r>
        <w:rPr>
          <w:sz w:val="22"/>
          <w:szCs w:val="22"/>
        </w:rPr>
        <w:t xml:space="preserve">: 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 xml:space="preserve">Protokoll: 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 xml:space="preserve">Liste mit </w:t>
      </w:r>
      <w:r>
        <w:rPr>
          <w:sz w:val="22"/>
          <w:szCs w:val="22"/>
        </w:rPr>
        <w:t>Red</w:t>
      </w:r>
      <w:r>
        <w:rPr>
          <w:sz w:val="22"/>
          <w:szCs w:val="22"/>
        </w:rPr>
        <w:t>ner*innen</w:t>
      </w:r>
      <w:r>
        <w:rPr>
          <w:sz w:val="22"/>
          <w:szCs w:val="22"/>
        </w:rPr>
        <w:t xml:space="preserve">: 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color w:val="E52B50"/>
          <w:sz w:val="22"/>
          <w:szCs w:val="22"/>
        </w:rPr>
        <w:t>KEINE / EINE</w:t>
      </w:r>
      <w:r>
        <w:rPr>
          <w:sz w:val="22"/>
          <w:szCs w:val="22"/>
        </w:rPr>
        <w:t xml:space="preserve"> FINT*-Person </w:t>
      </w:r>
      <w:r>
        <w:rPr>
          <w:sz w:val="22"/>
          <w:szCs w:val="22"/>
        </w:rPr>
        <w:t xml:space="preserve">hat das Treffen </w:t>
      </w:r>
      <w:r>
        <w:rPr>
          <w:sz w:val="22"/>
          <w:szCs w:val="22"/>
        </w:rPr>
        <w:t>geleitet.</w:t>
      </w:r>
    </w:p>
    <w:p>
      <w:pPr>
        <w:pStyle w:val="Normal"/>
        <w:spacing w:lineRule="auto" w:line="240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 xml:space="preserve">Ende: 00:00 </w:t>
      </w:r>
      <w:r>
        <w:rPr>
          <w:sz w:val="22"/>
          <w:szCs w:val="22"/>
        </w:rPr>
        <w:t>Uhr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ext"/>
        <w:spacing w:lineRule="auto" w:line="240" w:before="120" w:after="200"/>
        <w:rPr>
          <w:rFonts w:ascii="Titillium Web" w:hAnsi="Titillium Web"/>
          <w:i/>
          <w:i/>
          <w:iCs/>
          <w:sz w:val="22"/>
          <w:szCs w:val="22"/>
        </w:rPr>
      </w:pPr>
      <w:r>
        <w:rPr>
          <w:rFonts w:ascii="Titillium Web" w:hAnsi="Titillium Web"/>
          <w:i/>
          <w:iCs/>
          <w:sz w:val="22"/>
          <w:szCs w:val="22"/>
        </w:rPr>
        <w:t>Der Dateiname geht aus dem Datum der Sitzung hervor.</w:t>
        <w:br/>
      </w:r>
      <w:r>
        <w:rPr>
          <w:rFonts w:ascii="Titillium Web" w:hAnsi="Titillium Web"/>
          <w:i/>
          <w:iCs/>
          <w:sz w:val="22"/>
          <w:szCs w:val="22"/>
        </w:rPr>
        <w:t>Er</w:t>
      </w:r>
      <w:r>
        <w:rPr>
          <w:rFonts w:ascii="Titillium Web" w:hAnsi="Titillium Web"/>
          <w:i/>
          <w:iCs/>
          <w:sz w:val="22"/>
          <w:szCs w:val="22"/>
        </w:rPr>
        <w:t xml:space="preserve"> hat folgende Form: </w:t>
        <w:br/>
        <w:t>JJMMTT_Protokoll_</w:t>
      </w:r>
      <w:r>
        <w:rPr>
          <w:rFonts w:ascii="Titillium Web" w:hAnsi="Titillium Web"/>
          <w:i/>
          <w:iCs/>
          <w:sz w:val="22"/>
          <w:szCs w:val="22"/>
        </w:rPr>
        <w:t>AG Giraffe_</w:t>
      </w:r>
      <w:r>
        <w:rPr>
          <w:rFonts w:ascii="Titillium Web" w:hAnsi="Titillium Web"/>
          <w:i/>
          <w:iCs/>
          <w:sz w:val="22"/>
          <w:szCs w:val="22"/>
        </w:rPr>
        <w:t>Kaktus.pdf</w:t>
      </w:r>
    </w:p>
    <w:p>
      <w:pPr>
        <w:pStyle w:val="Text"/>
        <w:spacing w:lineRule="auto" w:line="240" w:before="120" w:after="200"/>
        <w:rPr>
          <w:rFonts w:ascii="Titillium Web" w:hAnsi="Titillium Web"/>
          <w:i/>
          <w:i/>
          <w:iCs/>
          <w:sz w:val="22"/>
          <w:szCs w:val="22"/>
        </w:rPr>
      </w:pPr>
      <w:r>
        <w:rPr>
          <w:rFonts w:ascii="Titillium Web" w:hAnsi="Titillium Web"/>
          <w:i/>
          <w:iCs/>
          <w:sz w:val="22"/>
          <w:szCs w:val="22"/>
        </w:rPr>
        <w:t>JJ sind die letzten Zahlen vom Jahr.</w:t>
        <w:br/>
        <w:t>MM sind die Zahlen vom Monat.</w:t>
        <w:br/>
        <w:t>TT sind die Zahlen vom Tag.</w:t>
      </w:r>
    </w:p>
    <w:p>
      <w:pPr>
        <w:pStyle w:val="Text"/>
        <w:spacing w:lineRule="auto" w:line="240" w:before="120" w:after="200"/>
        <w:rPr>
          <w:rFonts w:ascii="Titillium Web" w:hAnsi="Titillium Web"/>
          <w:i/>
          <w:i/>
          <w:iCs/>
          <w:sz w:val="22"/>
          <w:szCs w:val="22"/>
        </w:rPr>
      </w:pPr>
      <w:r>
        <w:rPr>
          <w:rFonts w:ascii="Titillium Web" w:hAnsi="Titillium Web"/>
          <w:i/>
          <w:iCs/>
          <w:sz w:val="22"/>
          <w:szCs w:val="22"/>
        </w:rPr>
        <w:t>Für den 28. September 2014 zum Beispiel</w:t>
        <w:br/>
      </w:r>
      <w:r>
        <w:rPr>
          <w:rFonts w:ascii="Titillium Web" w:hAnsi="Titillium Web"/>
          <w:i/>
          <w:iCs/>
          <w:sz w:val="22"/>
          <w:szCs w:val="22"/>
        </w:rPr>
        <w:t>140928_Protokoll_</w:t>
      </w:r>
      <w:r>
        <w:rPr>
          <w:rFonts w:ascii="Titillium Web" w:hAnsi="Titillium Web"/>
          <w:i/>
          <w:iCs/>
          <w:sz w:val="22"/>
          <w:szCs w:val="22"/>
        </w:rPr>
        <w:t>AG Giraffe_</w:t>
      </w:r>
      <w:r>
        <w:rPr>
          <w:rFonts w:ascii="Titillium Web" w:hAnsi="Titillium Web"/>
          <w:i/>
          <w:iCs/>
          <w:sz w:val="22"/>
          <w:szCs w:val="22"/>
        </w:rPr>
        <w:t>Kaktus.pd</w:t>
      </w:r>
      <w:r>
        <w:rPr>
          <w:rFonts w:ascii="Titillium Web" w:hAnsi="Titillium Web"/>
          <w:i/>
          <w:iCs/>
          <w:sz w:val="22"/>
          <w:szCs w:val="22"/>
        </w:rPr>
        <w:t>f</w:t>
        <w:br/>
        <w:br/>
        <w:t>Das Protokoll wird als .pdf gespeichert.</w:t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tillium Web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tillium Web"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rebuchet M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Helvetica Neue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undFuzeilen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undFuzeilen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suff w:val="space"/>
      <w:lvlText w:val="%1."/>
      <w:lvlJc w:val="left"/>
      <w:pPr>
        <w:ind w:left="0" w:hanging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1"/>
  <w:embedTrueTypeFonts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sz w:val="20"/>
        <w:lang w:val="de-DE" w:eastAsia="de-DE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40" w:before="0" w:after="113"/>
      <w:jc w:val="left"/>
    </w:pPr>
    <w:rPr>
      <w:rFonts w:ascii="Titillium Web" w:hAnsi="Titillium Web" w:eastAsia="Calibri" w:cs="Calibri"/>
      <w:b w:val="false"/>
      <w:color w:val="00000A"/>
      <w:sz w:val="22"/>
      <w:szCs w:val="22"/>
      <w:u w:val="none"/>
      <w:lang w:val="de-DE" w:eastAsia="de-DE" w:bidi="ar-SA"/>
    </w:rPr>
  </w:style>
  <w:style w:type="paragraph" w:styleId="Berschrift1">
    <w:name w:val="Überschrift 1"/>
    <w:basedOn w:val="Berschrift"/>
    <w:next w:val="Normal"/>
    <w:pPr>
      <w:widowControl w:val="false"/>
      <w:numPr>
        <w:ilvl w:val="0"/>
        <w:numId w:val="0"/>
      </w:numPr>
      <w:overflowPunct w:val="true"/>
      <w:bidi w:val="0"/>
      <w:ind w:left="0" w:right="0" w:hanging="0"/>
      <w:jc w:val="left"/>
      <w:outlineLvl w:val="0"/>
    </w:pPr>
    <w:rPr>
      <w:rFonts w:ascii="Titillium Web" w:hAnsi="Titillium Web" w:eastAsia="Arial Unicode MS" w:cs="Times New Roman"/>
      <w:b/>
      <w:bCs/>
      <w:color w:val="00000A"/>
      <w:sz w:val="22"/>
      <w:szCs w:val="24"/>
      <w:lang w:val="de-DE" w:eastAsia="de-DE" w:bidi="ar-SA"/>
    </w:rPr>
  </w:style>
  <w:style w:type="character" w:styleId="DefaultParagraphFont">
    <w:name w:val="Default Paragraph Font"/>
    <w:qFormat/>
    <w:rPr/>
  </w:style>
  <w:style w:type="character" w:styleId="Internetlink">
    <w:name w:val="Internetlink"/>
    <w:rPr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styleId="FollowedHyperlink">
    <w:name w:val="FollowedHyperlink"/>
    <w:basedOn w:val="DefaultParagraphFont"/>
    <w:qFormat/>
    <w:rPr>
      <w:color w:val="FF00FF"/>
      <w:u w:val="single"/>
    </w:rPr>
  </w:style>
  <w:style w:type="character" w:styleId="Berschrift1Zchn">
    <w:name w:val="Überschrift 1 Zchn"/>
    <w:basedOn w:val="DefaultParagraphFont"/>
    <w:qFormat/>
    <w:rPr>
      <w:rFonts w:ascii="Trebuchet MS" w:hAnsi="Trebuchet MS" w:eastAsia="Calibri" w:cs="Calibri"/>
      <w:b/>
      <w:bCs/>
      <w:color w:val="00000A"/>
      <w:sz w:val="24"/>
      <w:szCs w:val="24"/>
      <w:u w:val="none"/>
    </w:rPr>
  </w:style>
  <w:style w:type="character" w:styleId="ListLabel1">
    <w:name w:val="ListLabel 1"/>
    <w:qFormat/>
    <w:rPr>
      <w:rFonts w:ascii="Titillium Web" w:hAnsi="Titillium Web"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sz w:val="22"/>
      <w:vertAlign w:val="baseline"/>
    </w:rPr>
  </w:style>
  <w:style w:type="character" w:styleId="ListLabel2">
    <w:name w:val="ListLabel 2"/>
    <w:qFormat/>
    <w:rPr>
      <w:rFonts w:eastAsia="Symbol" w:cs="Symbo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sz w:val="22"/>
      <w:vertAlign w:val="baseline"/>
    </w:rPr>
  </w:style>
  <w:style w:type="character" w:styleId="ListLabel3">
    <w:name w:val="ListLabel 3"/>
    <w:qFormat/>
    <w:rPr>
      <w:rFonts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sz w:val="22"/>
      <w:vertAlign w:val="baseline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rFonts w:cs="Courier New"/>
    </w:rPr>
  </w:style>
  <w:style w:type="character" w:styleId="Nummerierungszeichen">
    <w:name w:val="Nummerierungszeichen"/>
    <w:qFormat/>
    <w:rPr/>
  </w:style>
  <w:style w:type="character" w:styleId="ListLabel6">
    <w:name w:val="ListLabel 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sz w:val="22"/>
      <w:vertAlign w:val="baseline"/>
    </w:rPr>
  </w:style>
  <w:style w:type="character" w:styleId="ListLabel7">
    <w:name w:val="ListLabel 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sz w:val="22"/>
      <w:vertAlign w:val="baseline"/>
    </w:rPr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Textkörper"/>
    <w:basedOn w:val="Normal"/>
    <w:pPr>
      <w:spacing w:lineRule="auto" w:line="288" w:before="0" w:after="140"/>
    </w:pPr>
    <w:rPr/>
  </w:style>
  <w:style w:type="paragraph" w:styleId="Liste">
    <w:name w:val="Liste"/>
    <w:basedOn w:val="Textkrper"/>
    <w:pPr/>
    <w:rPr>
      <w:rFonts w:cs="Mangal"/>
    </w:rPr>
  </w:style>
  <w:style w:type="paragraph" w:styleId="Beschriftung">
    <w:name w:val="Beschriftung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KopfundFuzeilen">
    <w:name w:val="Kopf- und Fußzeilen"/>
    <w:qFormat/>
    <w:pPr>
      <w:widowControl/>
      <w:tabs>
        <w:tab w:val="right" w:pos="9020" w:leader="none"/>
      </w:tabs>
      <w:kinsoku w:val="true"/>
      <w:overflowPunct w:val="true"/>
      <w:autoSpaceDE w:val="true"/>
      <w:bidi w:val="0"/>
      <w:jc w:val="left"/>
    </w:pPr>
    <w:rPr>
      <w:rFonts w:ascii="Helvetica Neue" w:hAnsi="Helvetica Neue" w:eastAsia="Arial Unicode MS" w:cs="Arial Unicode MS"/>
      <w:color w:val="000000"/>
      <w:sz w:val="24"/>
      <w:szCs w:val="24"/>
      <w:lang w:val="de-DE" w:eastAsia="de-DE" w:bidi="ar-SA"/>
    </w:rPr>
  </w:style>
  <w:style w:type="paragraph" w:styleId="Text">
    <w:name w:val="Text"/>
    <w:basedOn w:val="Beschriftung"/>
    <w:qFormat/>
    <w:pPr>
      <w:widowControl/>
      <w:suppressAutoHyphens w:val="true"/>
      <w:bidi w:val="0"/>
      <w:spacing w:lineRule="auto" w:line="276" w:before="120" w:after="200"/>
      <w:jc w:val="left"/>
    </w:pPr>
    <w:rPr>
      <w:rFonts w:ascii="Trebuchet MS" w:hAnsi="Trebuchet MS" w:cs="Arial Unicode MS"/>
      <w:color w:val="00000A"/>
      <w:sz w:val="22"/>
      <w:szCs w:val="22"/>
      <w:u w:val="none"/>
    </w:rPr>
  </w:style>
  <w:style w:type="paragraph" w:styleId="ListParagraph">
    <w:name w:val="List Paragraph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  <w:ind w:left="720" w:right="0" w:hanging="0"/>
      <w:jc w:val="left"/>
    </w:pPr>
    <w:rPr>
      <w:rFonts w:ascii="Calibri" w:hAnsi="Calibri" w:eastAsia="Calibri" w:cs="Calibri"/>
      <w:color w:val="00000A"/>
      <w:sz w:val="22"/>
      <w:szCs w:val="22"/>
      <w:u w:val="none"/>
      <w:lang w:val="de-DE" w:eastAsia="de-DE" w:bidi="ar-SA"/>
    </w:rPr>
  </w:style>
  <w:style w:type="paragraph" w:styleId="Kopfzeile">
    <w:name w:val="Kopfzeile"/>
    <w:basedOn w:val="Normal"/>
    <w:pPr/>
    <w:rPr/>
  </w:style>
  <w:style w:type="paragraph" w:styleId="Fuzeile">
    <w:name w:val="Fußzeile"/>
    <w:basedOn w:val="Normal"/>
    <w:pPr/>
    <w:rPr/>
  </w:style>
  <w:style w:type="paragraph" w:styleId="TabellenInhalt">
    <w:name w:val="Tabellen Inhalt"/>
    <w:basedOn w:val="Normal"/>
    <w:qFormat/>
    <w:pPr/>
    <w:rPr/>
  </w:style>
  <w:style w:type="numbering" w:styleId="NoList">
    <w:name w:val="No List"/>
  </w:style>
  <w:style w:type="numbering" w:styleId="Nummeriert">
    <w:name w:val="Nummeriert"/>
  </w:style>
  <w:style w:type="numbering" w:styleId="Punkte">
    <w:name w:val="Punkte"/>
  </w:style>
  <w:style w:type="numbering" w:styleId="ImportierterStil3">
    <w:name w:val="Importierter Stil: 3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trello.com/invite/b/nE9lX9SC/d71b3948503277411f4c7ed9d8296b78/kaktus-gr&#252;ne-jugend-m&#252;nster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LibreOffice/5.0.3.2$Windows_x86 LibreOffice_project/e5f16313668ac592c1bfb310f4390624e3dbfb75</Application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2019-04-09T09:02:00Z</dcterms:created>
  <dc:language>de-DE</dc:language>
  <cp:lastPrinted>2019-04-09T10:10:00Z</cp:lastPrinted>
  <dcterms:modified xsi:type="dcterms:W3CDTF">2020-02-13T01:56:56Z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